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591AA13F" w:rsidR="004B17E3" w:rsidRDefault="004B17E3" w:rsidP="00E94742">
      <w:pPr>
        <w:tabs>
          <w:tab w:val="center" w:pos="4536"/>
          <w:tab w:val="right" w:pos="8280"/>
          <w:tab w:val="right" w:pos="9639"/>
        </w:tabs>
        <w:ind w:right="2"/>
        <w:jc w:val="both"/>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ED621A">
        <w:rPr>
          <w:rFonts w:ascii="Arial" w:hAnsi="Arial" w:cs="Arial"/>
          <w:b/>
          <w:bCs/>
        </w:rPr>
        <w:t>4</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275FCA">
        <w:rPr>
          <w:rFonts w:ascii="Arial" w:hAnsi="Arial" w:cs="Arial"/>
          <w:b/>
          <w:bCs/>
        </w:rPr>
        <w:t>10</w:t>
      </w:r>
      <w:r w:rsidR="004A7F25">
        <w:rPr>
          <w:rFonts w:ascii="Arial" w:hAnsi="Arial" w:cs="Arial"/>
          <w:b/>
          <w:bCs/>
        </w:rPr>
        <w:t>5124</w:t>
      </w:r>
    </w:p>
    <w:p w14:paraId="37DE408A" w14:textId="53587CEB" w:rsidR="00275FCA" w:rsidRPr="00210D4C" w:rsidRDefault="00275FCA" w:rsidP="00E9474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ED621A">
        <w:rPr>
          <w:rFonts w:ascii="Arial" w:eastAsia="MS Mincho" w:hAnsi="Arial" w:cs="Arial"/>
          <w:b/>
          <w:bCs/>
          <w:lang w:eastAsia="ja-JP"/>
        </w:rPr>
        <w:t>May</w:t>
      </w:r>
      <w:r>
        <w:rPr>
          <w:rFonts w:ascii="Arial" w:eastAsia="MS Mincho" w:hAnsi="Arial" w:cs="Arial"/>
          <w:b/>
          <w:bCs/>
          <w:lang w:eastAsia="ja-JP"/>
        </w:rPr>
        <w:t xml:space="preserve"> 1</w:t>
      </w:r>
      <w:r w:rsidR="00ED621A">
        <w:rPr>
          <w:rFonts w:ascii="Arial" w:eastAsia="MS Mincho" w:hAnsi="Arial" w:cs="Arial"/>
          <w:b/>
          <w:bCs/>
          <w:lang w:eastAsia="ja-JP"/>
        </w:rPr>
        <w:t>9</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ED621A">
        <w:rPr>
          <w:rFonts w:ascii="Arial" w:eastAsia="MS Mincho" w:hAnsi="Arial" w:cs="Arial"/>
          <w:b/>
          <w:bCs/>
          <w:lang w:eastAsia="ja-JP"/>
        </w:rPr>
        <w:t>May</w:t>
      </w:r>
      <w:r>
        <w:rPr>
          <w:rFonts w:ascii="Arial" w:eastAsia="MS Mincho" w:hAnsi="Arial" w:cs="Arial"/>
          <w:b/>
          <w:bCs/>
          <w:lang w:eastAsia="ja-JP"/>
        </w:rPr>
        <w:t xml:space="preserve"> 2</w:t>
      </w:r>
      <w:r w:rsidR="00ED621A">
        <w:rPr>
          <w:rFonts w:ascii="Arial" w:eastAsia="MS Mincho" w:hAnsi="Arial" w:cs="Arial"/>
          <w:b/>
          <w:bCs/>
          <w:lang w:eastAsia="ja-JP"/>
        </w:rPr>
        <w:t>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E94742">
      <w:pPr>
        <w:pStyle w:val="CRCoverPage"/>
        <w:jc w:val="both"/>
        <w:outlineLvl w:val="0"/>
        <w:rPr>
          <w:rFonts w:ascii="Times New Roman" w:hAnsi="Times New Roman"/>
          <w:b/>
          <w:sz w:val="24"/>
          <w:lang w:val="en-US"/>
        </w:rPr>
      </w:pPr>
    </w:p>
    <w:p w14:paraId="5FB7E722" w14:textId="602E245A" w:rsidR="00E90E49" w:rsidRPr="00764EBC" w:rsidRDefault="00E90E49" w:rsidP="00E94742">
      <w:pPr>
        <w:pStyle w:val="3GPPHeader"/>
        <w:jc w:val="both"/>
      </w:pPr>
      <w:r w:rsidRPr="00764EBC">
        <w:t>Agenda Item:</w:t>
      </w:r>
      <w:r w:rsidRPr="00764EBC">
        <w:tab/>
      </w:r>
      <w:r w:rsidR="004063E9">
        <w:t>8</w:t>
      </w:r>
      <w:r w:rsidR="006A276B">
        <w:t>.</w:t>
      </w:r>
      <w:r w:rsidR="00AD0668">
        <w:t>16.3</w:t>
      </w:r>
    </w:p>
    <w:p w14:paraId="2D2AF385" w14:textId="5863517E" w:rsidR="00E90E49" w:rsidRPr="00764EBC" w:rsidRDefault="003D3C45" w:rsidP="00E94742">
      <w:pPr>
        <w:pStyle w:val="3GPPHeader"/>
        <w:jc w:val="both"/>
      </w:pPr>
      <w:r w:rsidRPr="00764EBC">
        <w:t>Source:</w:t>
      </w:r>
      <w:r w:rsidR="00E90E49" w:rsidRPr="00764EBC">
        <w:tab/>
      </w:r>
      <w:r w:rsidR="00F12DE8" w:rsidRPr="00764EBC">
        <w:t>Apple</w:t>
      </w:r>
    </w:p>
    <w:p w14:paraId="64D45340" w14:textId="31C9D9AA" w:rsidR="00531215" w:rsidRPr="00764EBC" w:rsidRDefault="003D3C45" w:rsidP="00E94742">
      <w:pPr>
        <w:pStyle w:val="3GPPHeader"/>
        <w:jc w:val="both"/>
      </w:pPr>
      <w:r w:rsidRPr="00764EBC">
        <w:t>Title:</w:t>
      </w:r>
      <w:r w:rsidR="00E90E49" w:rsidRPr="00764EBC">
        <w:tab/>
      </w:r>
      <w:r w:rsidR="004A7F25">
        <w:t xml:space="preserve">Additional Considerations for UE On-boarding and Provisioning for </w:t>
      </w:r>
      <w:r w:rsidR="00E94742">
        <w:t>N</w:t>
      </w:r>
      <w:r w:rsidR="004A7F25">
        <w:t>PN</w:t>
      </w:r>
    </w:p>
    <w:p w14:paraId="4C4FA8C4" w14:textId="77777777" w:rsidR="00E90E49" w:rsidRPr="00764EBC" w:rsidRDefault="00D52012" w:rsidP="00E94742">
      <w:pPr>
        <w:pStyle w:val="3GPPHeader"/>
        <w:jc w:val="both"/>
      </w:pPr>
      <w:r w:rsidRPr="00764EBC">
        <w:t>Document for:</w:t>
      </w:r>
      <w:r w:rsidRPr="00764EBC">
        <w:tab/>
        <w:t>Discussion/</w:t>
      </w:r>
      <w:r w:rsidR="00E90E49" w:rsidRPr="00764EBC">
        <w:t>Decision</w:t>
      </w:r>
    </w:p>
    <w:p w14:paraId="3E96BFCD" w14:textId="1C835B6A" w:rsidR="00342E02" w:rsidRDefault="00E90E49" w:rsidP="00E94742">
      <w:pPr>
        <w:pStyle w:val="Heading1"/>
        <w:jc w:val="both"/>
      </w:pPr>
      <w:r w:rsidRPr="00A6576F">
        <w:t>Introduction</w:t>
      </w:r>
    </w:p>
    <w:p w14:paraId="05E5CF06" w14:textId="3401F698" w:rsidR="001E7281" w:rsidRDefault="003F256B" w:rsidP="00E94742">
      <w:pPr>
        <w:spacing w:after="180"/>
        <w:contextualSpacing/>
        <w:jc w:val="both"/>
        <w:rPr>
          <w:szCs w:val="20"/>
        </w:rPr>
      </w:pPr>
      <w:r>
        <w:t>As part of Rel-17 eNPN WI, the following agreements regarding the on-boarding of UEs were made in RAN2#113-e [</w:t>
      </w:r>
      <w:r w:rsidR="000D12F1">
        <w:t>1</w:t>
      </w:r>
      <w:r>
        <w:t>]</w:t>
      </w:r>
      <w:r w:rsidR="007F4982">
        <w:rPr>
          <w:szCs w:val="20"/>
        </w:rPr>
        <w:t>.</w:t>
      </w:r>
    </w:p>
    <w:p w14:paraId="531C2908" w14:textId="77777777" w:rsidR="001F61BC" w:rsidRPr="001F61BC" w:rsidRDefault="001F61BC" w:rsidP="00E94742">
      <w:pPr>
        <w:pStyle w:val="Agreement"/>
        <w:pBdr>
          <w:top w:val="single" w:sz="4" w:space="1" w:color="auto"/>
          <w:left w:val="single" w:sz="4" w:space="4" w:color="auto"/>
          <w:bottom w:val="single" w:sz="4" w:space="1" w:color="auto"/>
          <w:right w:val="single" w:sz="4" w:space="4" w:color="auto"/>
        </w:pBdr>
        <w:tabs>
          <w:tab w:val="clear" w:pos="1619"/>
        </w:tabs>
        <w:ind w:left="720" w:right="999" w:hanging="360"/>
        <w:jc w:val="both"/>
      </w:pPr>
      <w:r w:rsidRPr="001F61BC">
        <w:t>Broadcast a 1-bit indication for onboarding per O-SNPN.</w:t>
      </w:r>
    </w:p>
    <w:p w14:paraId="7A5F0A9E" w14:textId="77777777" w:rsidR="001F61BC" w:rsidRPr="001F61BC" w:rsidRDefault="001F61BC" w:rsidP="00E94742">
      <w:pPr>
        <w:pStyle w:val="Agreement"/>
        <w:pBdr>
          <w:top w:val="single" w:sz="4" w:space="1" w:color="auto"/>
          <w:left w:val="single" w:sz="4" w:space="4" w:color="auto"/>
          <w:bottom w:val="single" w:sz="4" w:space="1" w:color="auto"/>
          <w:right w:val="single" w:sz="4" w:space="4" w:color="auto"/>
        </w:pBdr>
        <w:tabs>
          <w:tab w:val="clear" w:pos="1619"/>
        </w:tabs>
        <w:ind w:left="720" w:right="999" w:hanging="360"/>
        <w:jc w:val="both"/>
      </w:pPr>
      <w:r w:rsidRPr="001F61BC">
        <w:t>R2 assumes that the 1-bit indication for onboarding is in SIB1.</w:t>
      </w:r>
    </w:p>
    <w:p w14:paraId="2B275320" w14:textId="77777777" w:rsidR="001F61BC" w:rsidRPr="001F61BC" w:rsidRDefault="001F61BC" w:rsidP="00E94742">
      <w:pPr>
        <w:pStyle w:val="Agreement"/>
        <w:pBdr>
          <w:top w:val="single" w:sz="4" w:space="1" w:color="auto"/>
          <w:left w:val="single" w:sz="4" w:space="4" w:color="auto"/>
          <w:bottom w:val="single" w:sz="4" w:space="1" w:color="auto"/>
          <w:right w:val="single" w:sz="4" w:space="4" w:color="auto"/>
        </w:pBdr>
        <w:tabs>
          <w:tab w:val="clear" w:pos="1619"/>
        </w:tabs>
        <w:ind w:left="720" w:right="999" w:hanging="360"/>
        <w:jc w:val="both"/>
      </w:pPr>
      <w:r w:rsidRPr="001F61BC">
        <w:t>The UE sends an indication for onboarding to the gNB at RRC Connection Establishment (intention to support AMF selection).</w:t>
      </w:r>
    </w:p>
    <w:p w14:paraId="42A811F3" w14:textId="27B02321" w:rsidR="001F61BC" w:rsidRPr="00E94742" w:rsidRDefault="001F61BC" w:rsidP="00E94742">
      <w:pPr>
        <w:spacing w:after="180"/>
        <w:contextualSpacing/>
        <w:jc w:val="both"/>
        <w:rPr>
          <w:szCs w:val="20"/>
        </w:rPr>
      </w:pPr>
      <w:r>
        <w:rPr>
          <w:szCs w:val="20"/>
        </w:rPr>
        <w:t xml:space="preserve"> </w:t>
      </w:r>
    </w:p>
    <w:p w14:paraId="715693A2" w14:textId="10CA0E40" w:rsidR="00E94742" w:rsidRDefault="00E94742" w:rsidP="00E94742">
      <w:pPr>
        <w:spacing w:after="180"/>
        <w:contextualSpacing/>
        <w:jc w:val="both"/>
        <w:rPr>
          <w:szCs w:val="20"/>
        </w:rPr>
      </w:pPr>
      <w:r>
        <w:rPr>
          <w:szCs w:val="20"/>
        </w:rPr>
        <w:t>Further, in RAN2#113bis-e</w:t>
      </w:r>
      <w:r w:rsidR="00D67A61">
        <w:rPr>
          <w:szCs w:val="20"/>
        </w:rPr>
        <w:t xml:space="preserve"> [</w:t>
      </w:r>
      <w:r w:rsidR="000D12F1">
        <w:rPr>
          <w:szCs w:val="20"/>
        </w:rPr>
        <w:t>2</w:t>
      </w:r>
      <w:r w:rsidR="00D67A61">
        <w:rPr>
          <w:szCs w:val="20"/>
        </w:rPr>
        <w:t>]</w:t>
      </w:r>
      <w:r>
        <w:rPr>
          <w:szCs w:val="20"/>
        </w:rPr>
        <w:t xml:space="preserve">, the following agreements in regard to on-boarding and provisioning were made </w:t>
      </w:r>
    </w:p>
    <w:p w14:paraId="216AA5E4" w14:textId="77777777" w:rsidR="00E94742"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pPr>
      <w:r>
        <w:t>UE AS forwards the onboarding indication (and Group IDs if Proposal#1 is agreed) per SNPN to UE NAS for onboarding network selection.</w:t>
      </w:r>
    </w:p>
    <w:p w14:paraId="136ACF02" w14:textId="77777777" w:rsidR="00E94742"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pPr>
      <w:r>
        <w:t>No UE impact on connected mode mobility for onboarding.</w:t>
      </w:r>
    </w:p>
    <w:p w14:paraId="03943587" w14:textId="77777777" w:rsidR="00E94742"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pPr>
      <w:r>
        <w:t xml:space="preserve">A new onboarding indication is included in </w:t>
      </w:r>
      <w:r w:rsidRPr="00F46BAC">
        <w:rPr>
          <w:i/>
          <w:iCs/>
        </w:rPr>
        <w:t>RRCSetupComplete</w:t>
      </w:r>
      <w:r>
        <w:t xml:space="preserve"> message.</w:t>
      </w:r>
    </w:p>
    <w:p w14:paraId="67D63F8D" w14:textId="77777777" w:rsidR="00E94742"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rPr>
          <w:lang w:eastAsia="zh-CN"/>
        </w:rPr>
      </w:pPr>
      <w:r>
        <w:rPr>
          <w:lang w:eastAsia="zh-CN"/>
        </w:rPr>
        <w:t>R2 assumes that n</w:t>
      </w:r>
      <w:r w:rsidRPr="00BD3B53">
        <w:rPr>
          <w:lang w:eastAsia="zh-CN"/>
        </w:rPr>
        <w:t>o enhancement is needed to support onboarding for provisioning the PNI-NPN credentials to UE.</w:t>
      </w:r>
    </w:p>
    <w:p w14:paraId="2150F751" w14:textId="25B989CF" w:rsidR="00E94742" w:rsidRPr="001401A9"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pPr>
      <w:r w:rsidRPr="007028DC">
        <w:t>There is no need to introduce an onboarding request indication in RRC messages for UEs in RRC_INACTIVE.</w:t>
      </w:r>
    </w:p>
    <w:p w14:paraId="3A2C91E7" w14:textId="59E8992C" w:rsidR="00E94742"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pPr>
      <w:r>
        <w:t>Group IDs per SNPN for onboarding purpose is broadcast in the SIB. FFS whether the Group IDs for onboarding purpose and for credential by separate entity are different.</w:t>
      </w:r>
    </w:p>
    <w:p w14:paraId="5AE61C97" w14:textId="4B49180E" w:rsidR="00E94742" w:rsidRDefault="00E94742" w:rsidP="00E9474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720" w:hanging="360"/>
        <w:jc w:val="both"/>
        <w:textAlignment w:val="auto"/>
      </w:pPr>
      <w:r>
        <w:t>R2 assumes that onboarding will not impact cell reselection.</w:t>
      </w:r>
    </w:p>
    <w:p w14:paraId="0829EE3F" w14:textId="2A3FEC3C" w:rsidR="00E94742" w:rsidRDefault="00E94742" w:rsidP="00E94742">
      <w:pPr>
        <w:spacing w:after="180"/>
        <w:contextualSpacing/>
        <w:jc w:val="both"/>
        <w:rPr>
          <w:szCs w:val="20"/>
        </w:rPr>
      </w:pPr>
      <w:r>
        <w:rPr>
          <w:szCs w:val="20"/>
        </w:rPr>
        <w:t xml:space="preserve"> </w:t>
      </w:r>
    </w:p>
    <w:p w14:paraId="6A4423BE" w14:textId="362BB5E1" w:rsidR="001F61BC" w:rsidRPr="009C0798" w:rsidRDefault="00E94742" w:rsidP="00E94742">
      <w:pPr>
        <w:spacing w:after="180"/>
        <w:contextualSpacing/>
        <w:jc w:val="both"/>
        <w:rPr>
          <w:szCs w:val="20"/>
        </w:rPr>
      </w:pPr>
      <w:r>
        <w:rPr>
          <w:szCs w:val="20"/>
        </w:rPr>
        <w:t xml:space="preserve"> </w:t>
      </w:r>
      <w:r w:rsidR="00E3255C">
        <w:rPr>
          <w:szCs w:val="20"/>
        </w:rPr>
        <w:t>Additionally, responses through the LS from SA2 (R2-2102658)</w:t>
      </w:r>
      <w:r w:rsidR="00717FDE">
        <w:rPr>
          <w:szCs w:val="20"/>
        </w:rPr>
        <w:t xml:space="preserve"> [2]</w:t>
      </w:r>
      <w:r w:rsidR="00E3255C">
        <w:rPr>
          <w:szCs w:val="20"/>
        </w:rPr>
        <w:t xml:space="preserve"> confirm the need for additional options. </w:t>
      </w:r>
      <w:r w:rsidR="001F61BC">
        <w:rPr>
          <w:szCs w:val="20"/>
        </w:rPr>
        <w:t xml:space="preserve">In this discussion, we request RAN2 to look at additional indications that </w:t>
      </w:r>
      <w:r w:rsidR="007F3221">
        <w:rPr>
          <w:szCs w:val="20"/>
        </w:rPr>
        <w:t>are</w:t>
      </w:r>
      <w:r w:rsidR="001F61BC">
        <w:rPr>
          <w:szCs w:val="20"/>
        </w:rPr>
        <w:t xml:space="preserve"> needed in order for such an NPN on-boarding scenario</w:t>
      </w:r>
      <w:r w:rsidR="007F3221">
        <w:rPr>
          <w:szCs w:val="20"/>
        </w:rPr>
        <w:t xml:space="preserve"> and solution</w:t>
      </w:r>
      <w:r w:rsidR="001F61BC">
        <w:rPr>
          <w:szCs w:val="20"/>
        </w:rPr>
        <w:t xml:space="preserve"> to be successful. </w:t>
      </w:r>
      <w:r>
        <w:rPr>
          <w:szCs w:val="20"/>
        </w:rPr>
        <w:t xml:space="preserve">We discuss the scenarios and the need for such options in the following sections.   </w:t>
      </w:r>
    </w:p>
    <w:p w14:paraId="0992D43A" w14:textId="2FAA70CF" w:rsidR="00614C18" w:rsidRPr="00614C18" w:rsidRDefault="00EA5A5B" w:rsidP="00E94742">
      <w:pPr>
        <w:pStyle w:val="Heading1"/>
        <w:jc w:val="both"/>
      </w:pPr>
      <w:r>
        <w:t>Discussion</w:t>
      </w:r>
    </w:p>
    <w:p w14:paraId="77306BD7" w14:textId="77777777" w:rsidR="00826503" w:rsidRDefault="005C4AFA" w:rsidP="005C4AFA">
      <w:pPr>
        <w:ind w:firstLine="432"/>
        <w:jc w:val="both"/>
      </w:pPr>
      <w:r>
        <w:t xml:space="preserve">Reference figure 1, will be used as the architectural baseline for all our proposed additions. From on-boarding perspective additional use cases such as – if on-boarding is supported for all UEs or only a subset of UEs is also needed considering the number of UEs within an NPN can be very large. With such large number of UEs, preventing congestion by letting the network broadcast if all or only some UEs will need to broadcast </w:t>
      </w:r>
      <w:r w:rsidR="00826503">
        <w:t xml:space="preserve">will be needed considering the agreement in RAN2 that UEs will look at a single bit of information in SIB1 to decide if they will on-board or not. </w:t>
      </w:r>
    </w:p>
    <w:p w14:paraId="15C5D77E" w14:textId="77777777" w:rsidR="00826503" w:rsidRDefault="00826503" w:rsidP="005C4AFA">
      <w:pPr>
        <w:ind w:firstLine="432"/>
        <w:jc w:val="both"/>
      </w:pPr>
    </w:p>
    <w:p w14:paraId="603741F2" w14:textId="258B6D4D" w:rsidR="00B43801" w:rsidRDefault="00826503" w:rsidP="005C4AFA">
      <w:pPr>
        <w:ind w:firstLine="432"/>
        <w:jc w:val="both"/>
      </w:pPr>
      <w:r w:rsidRPr="00826503">
        <w:rPr>
          <w:noProof/>
        </w:rPr>
        <w:lastRenderedPageBreak/>
        <w:drawing>
          <wp:inline distT="0" distB="0" distL="0" distR="0" wp14:anchorId="70ECEA87" wp14:editId="38C5F242">
            <wp:extent cx="6120765" cy="2212340"/>
            <wp:effectExtent l="0" t="0" r="63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6120765" cy="2212340"/>
                    </a:xfrm>
                    <a:prstGeom prst="rect">
                      <a:avLst/>
                    </a:prstGeom>
                  </pic:spPr>
                </pic:pic>
              </a:graphicData>
            </a:graphic>
          </wp:inline>
        </w:drawing>
      </w:r>
      <w:r w:rsidR="005C4AFA">
        <w:t xml:space="preserve"> </w:t>
      </w:r>
      <w:r w:rsidR="00B43801">
        <w:t xml:space="preserve"> </w:t>
      </w:r>
    </w:p>
    <w:p w14:paraId="7FB5869A" w14:textId="57176BCA" w:rsidR="005C4AFA" w:rsidRPr="00826503" w:rsidRDefault="00826503" w:rsidP="00826503">
      <w:pPr>
        <w:ind w:firstLine="432"/>
        <w:jc w:val="center"/>
        <w:rPr>
          <w:b/>
          <w:bCs/>
        </w:rPr>
      </w:pPr>
      <w:r w:rsidRPr="00826503">
        <w:rPr>
          <w:b/>
          <w:bCs/>
        </w:rPr>
        <w:t>Figure 1: UE On-boarding in NPNs</w:t>
      </w:r>
    </w:p>
    <w:p w14:paraId="0F348563" w14:textId="792D0A15" w:rsidR="00826503" w:rsidRDefault="00826503" w:rsidP="00826503">
      <w:pPr>
        <w:jc w:val="both"/>
      </w:pPr>
      <w:r>
        <w:t>This on-boarding indication if allowed for all UEs can be again indicated using the similar SIB1 based broadcast mechanism. In general, the following reference IE tags can be used if on-boarding is allowed for all UEs or only a particular set of UEs following some specified criteria so as to ensure smooth operator of NPNs and in some IIOT variants of SNPN.</w:t>
      </w:r>
    </w:p>
    <w:p w14:paraId="2F8F266C" w14:textId="4FE8BEEA" w:rsidR="00826503" w:rsidRDefault="00826503" w:rsidP="00826503">
      <w:pPr>
        <w:jc w:val="both"/>
      </w:pPr>
    </w:p>
    <w:p w14:paraId="2EF0F771" w14:textId="082CB8A8" w:rsidR="00826503" w:rsidRDefault="00826503" w:rsidP="00826503">
      <w:pPr>
        <w:jc w:val="both"/>
      </w:pPr>
      <w:r>
        <w:t>NPN ID/SNPN ID  &lt;1-bit indication for on-boarding support&gt; &lt;1-bit indication for on-boarding support for all users&gt;</w:t>
      </w:r>
    </w:p>
    <w:p w14:paraId="15E507D6" w14:textId="0E6A6534" w:rsidR="00826503" w:rsidRDefault="00826503" w:rsidP="00826503">
      <w:pPr>
        <w:jc w:val="both"/>
      </w:pPr>
    </w:p>
    <w:p w14:paraId="22B921CE" w14:textId="08F0A7F6" w:rsidR="00826503" w:rsidRDefault="00826503" w:rsidP="00826503">
      <w:pPr>
        <w:jc w:val="both"/>
      </w:pPr>
      <w:r>
        <w:t>The first bit would allow the UEs to know if the NPN/SNPN is an on-boarding NPN/SNPN. The second bit would allow the UEs to know if every UE capable of accessing the NPN/SNPN has to on-board through the particular NPN/SNPN.</w:t>
      </w:r>
    </w:p>
    <w:p w14:paraId="0591A55A" w14:textId="77777777" w:rsidR="00826503" w:rsidRDefault="00826503" w:rsidP="00826503">
      <w:pPr>
        <w:jc w:val="both"/>
      </w:pPr>
    </w:p>
    <w:p w14:paraId="45A9E5A3" w14:textId="24A2E8DA" w:rsidR="00FD3835" w:rsidRDefault="00B43801" w:rsidP="00E94742">
      <w:pPr>
        <w:jc w:val="both"/>
        <w:rPr>
          <w:i/>
          <w:iCs/>
        </w:rPr>
      </w:pPr>
      <w:r>
        <w:rPr>
          <w:b/>
          <w:bCs/>
          <w:i/>
          <w:iCs/>
          <w:u w:val="single"/>
        </w:rPr>
        <w:t>Proposal</w:t>
      </w:r>
      <w:r w:rsidR="00FD3835" w:rsidRPr="00FD3835">
        <w:rPr>
          <w:b/>
          <w:bCs/>
          <w:i/>
          <w:iCs/>
          <w:u w:val="single"/>
        </w:rPr>
        <w:t xml:space="preserve"> 1:</w:t>
      </w:r>
      <w:r w:rsidR="00FD3835" w:rsidRPr="00FD3835">
        <w:rPr>
          <w:i/>
          <w:iCs/>
        </w:rPr>
        <w:t xml:space="preserve"> </w:t>
      </w:r>
      <w:r w:rsidR="00DC5F3A">
        <w:rPr>
          <w:i/>
          <w:iCs/>
        </w:rPr>
        <w:t>RAN</w:t>
      </w:r>
      <w:r>
        <w:rPr>
          <w:i/>
          <w:iCs/>
        </w:rPr>
        <w:t>2</w:t>
      </w:r>
      <w:r w:rsidR="00DC5F3A">
        <w:rPr>
          <w:i/>
          <w:iCs/>
        </w:rPr>
        <w:t xml:space="preserve"> </w:t>
      </w:r>
      <w:r>
        <w:rPr>
          <w:i/>
          <w:iCs/>
        </w:rPr>
        <w:t xml:space="preserve">to add additional tags to </w:t>
      </w:r>
      <w:r w:rsidR="0060453E">
        <w:rPr>
          <w:i/>
          <w:iCs/>
        </w:rPr>
        <w:t>NPN</w:t>
      </w:r>
      <w:r w:rsidR="006B2501">
        <w:rPr>
          <w:i/>
          <w:iCs/>
        </w:rPr>
        <w:t xml:space="preserve"> ID list</w:t>
      </w:r>
      <w:r w:rsidR="0060453E">
        <w:rPr>
          <w:i/>
          <w:iCs/>
        </w:rPr>
        <w:t>s</w:t>
      </w:r>
      <w:r>
        <w:rPr>
          <w:i/>
          <w:iCs/>
        </w:rPr>
        <w:t xml:space="preserve"> if on-boarding is supported for all or selected UEs</w:t>
      </w:r>
      <w:r w:rsidR="00FD3835" w:rsidRPr="00FD3835">
        <w:rPr>
          <w:i/>
          <w:iCs/>
        </w:rPr>
        <w:t xml:space="preserve">. </w:t>
      </w:r>
    </w:p>
    <w:p w14:paraId="1F28F206" w14:textId="00D99D6F" w:rsidR="00826503" w:rsidRDefault="00826503" w:rsidP="00E94742">
      <w:pPr>
        <w:jc w:val="both"/>
        <w:rPr>
          <w:i/>
          <w:iCs/>
        </w:rPr>
      </w:pPr>
    </w:p>
    <w:p w14:paraId="37796937" w14:textId="0F410827" w:rsidR="00826503" w:rsidRPr="00826503" w:rsidRDefault="00826503" w:rsidP="00E94742">
      <w:pPr>
        <w:jc w:val="both"/>
      </w:pPr>
      <w:r>
        <w:t>Additionally, this option can be indicated in the uSIM which would allow for a check</w:t>
      </w:r>
      <w:r w:rsidR="006B2501">
        <w:t xml:space="preserve"> or limit the on-boarding procedure to specific UEs. </w:t>
      </w:r>
      <w:r>
        <w:t xml:space="preserve"> </w:t>
      </w:r>
    </w:p>
    <w:p w14:paraId="1106ECB2" w14:textId="51B32C8C" w:rsidR="00B43801" w:rsidRDefault="00B43801" w:rsidP="00E94742">
      <w:pPr>
        <w:jc w:val="both"/>
        <w:rPr>
          <w:i/>
          <w:iCs/>
        </w:rPr>
      </w:pPr>
    </w:p>
    <w:p w14:paraId="75135DE3" w14:textId="77777777" w:rsidR="006B2501" w:rsidRDefault="00B43801" w:rsidP="00E94742">
      <w:pPr>
        <w:jc w:val="both"/>
        <w:rPr>
          <w:i/>
          <w:iCs/>
        </w:rPr>
      </w:pPr>
      <w:r w:rsidRPr="00B43801">
        <w:rPr>
          <w:b/>
          <w:bCs/>
          <w:i/>
          <w:iCs/>
          <w:u w:val="single"/>
        </w:rPr>
        <w:t>Proposal 2:</w:t>
      </w:r>
      <w:r>
        <w:rPr>
          <w:i/>
          <w:iCs/>
        </w:rPr>
        <w:t xml:space="preserve"> RAN2 to discuss an LS to CT1 if </w:t>
      </w:r>
      <w:r w:rsidR="006B2501">
        <w:rPr>
          <w:i/>
          <w:iCs/>
        </w:rPr>
        <w:t>UE on-boarding can be limited to selected set of UEs using uSIM tags</w:t>
      </w:r>
      <w:r w:rsidR="00E93D40">
        <w:rPr>
          <w:i/>
          <w:iCs/>
        </w:rPr>
        <w:t>.</w:t>
      </w:r>
    </w:p>
    <w:p w14:paraId="0D2393BD" w14:textId="77777777" w:rsidR="006B2501" w:rsidRDefault="006B2501" w:rsidP="00E94742">
      <w:pPr>
        <w:jc w:val="both"/>
        <w:rPr>
          <w:i/>
          <w:iCs/>
        </w:rPr>
      </w:pPr>
    </w:p>
    <w:p w14:paraId="61C0E66D" w14:textId="1D83657F" w:rsidR="00B43801" w:rsidRDefault="006B2501" w:rsidP="00E94742">
      <w:pPr>
        <w:jc w:val="both"/>
        <w:rPr>
          <w:i/>
          <w:iCs/>
        </w:rPr>
      </w:pPr>
      <w:r>
        <w:t xml:space="preserve">One advantage of this approach is the control that the network will have available during congestion situations and </w:t>
      </w:r>
      <w:r w:rsidR="005877E8">
        <w:t xml:space="preserve">additional deployment advantages when need arises to transition existing NPN/SNPNs into O-NPN/O-SNPNs while only allowing certain critical UEs such as those at the head of a relay chain etc. </w:t>
      </w:r>
      <w:r w:rsidR="00E93D40">
        <w:rPr>
          <w:i/>
          <w:iCs/>
        </w:rPr>
        <w:t xml:space="preserve"> </w:t>
      </w:r>
      <w:r w:rsidR="00B43801">
        <w:rPr>
          <w:i/>
          <w:iCs/>
        </w:rPr>
        <w:t xml:space="preserve">   </w:t>
      </w:r>
    </w:p>
    <w:p w14:paraId="4EB877C9" w14:textId="15D82DB8" w:rsidR="00EE338D" w:rsidRDefault="00EE338D" w:rsidP="00E94742">
      <w:pPr>
        <w:jc w:val="both"/>
      </w:pPr>
    </w:p>
    <w:p w14:paraId="2896E657" w14:textId="2DF29AD0" w:rsidR="00854A60" w:rsidRPr="00A6576F" w:rsidRDefault="009C5A97" w:rsidP="00E94742">
      <w:pPr>
        <w:pStyle w:val="Heading1"/>
        <w:jc w:val="both"/>
      </w:pPr>
      <w:r w:rsidRPr="00A6576F">
        <w:t>Conclusion</w:t>
      </w:r>
    </w:p>
    <w:p w14:paraId="048BF8AE" w14:textId="77777777" w:rsidR="005877E8" w:rsidRDefault="005877E8" w:rsidP="005877E8">
      <w:pPr>
        <w:jc w:val="both"/>
        <w:rPr>
          <w:i/>
          <w:iCs/>
        </w:rPr>
      </w:pPr>
      <w:r>
        <w:rPr>
          <w:b/>
          <w:bCs/>
          <w:i/>
          <w:iCs/>
          <w:u w:val="single"/>
        </w:rPr>
        <w:t>Proposal</w:t>
      </w:r>
      <w:r w:rsidRPr="00FD3835">
        <w:rPr>
          <w:b/>
          <w:bCs/>
          <w:i/>
          <w:iCs/>
          <w:u w:val="single"/>
        </w:rPr>
        <w:t xml:space="preserve"> 1:</w:t>
      </w:r>
      <w:r w:rsidRPr="00FD3835">
        <w:rPr>
          <w:i/>
          <w:iCs/>
        </w:rPr>
        <w:t xml:space="preserve"> </w:t>
      </w:r>
      <w:r>
        <w:rPr>
          <w:i/>
          <w:iCs/>
        </w:rPr>
        <w:t>RAN2 to add additional tags to NPN ID lists if on-boarding is supported for all or selected UEs</w:t>
      </w:r>
      <w:r w:rsidRPr="00FD3835">
        <w:rPr>
          <w:i/>
          <w:iCs/>
        </w:rPr>
        <w:t xml:space="preserve">. </w:t>
      </w:r>
    </w:p>
    <w:p w14:paraId="08CFD3C0" w14:textId="77777777" w:rsidR="005877E8" w:rsidRDefault="005877E8" w:rsidP="005877E8">
      <w:pPr>
        <w:jc w:val="both"/>
        <w:rPr>
          <w:i/>
          <w:iCs/>
        </w:rPr>
      </w:pPr>
    </w:p>
    <w:p w14:paraId="27FB2A7E" w14:textId="77777777" w:rsidR="005877E8" w:rsidRPr="00826503" w:rsidRDefault="005877E8" w:rsidP="005877E8">
      <w:pPr>
        <w:jc w:val="both"/>
      </w:pPr>
      <w:r>
        <w:t xml:space="preserve">Additionally, this option can be indicated in the uSIM which would allow for a check or limit the on-boarding procedure to specific UEs.  </w:t>
      </w:r>
    </w:p>
    <w:p w14:paraId="6999F106" w14:textId="77777777" w:rsidR="005877E8" w:rsidRDefault="005877E8" w:rsidP="005877E8">
      <w:pPr>
        <w:jc w:val="both"/>
        <w:rPr>
          <w:i/>
          <w:iCs/>
        </w:rPr>
      </w:pPr>
    </w:p>
    <w:p w14:paraId="51C0576F" w14:textId="77777777" w:rsidR="005877E8" w:rsidRDefault="005877E8" w:rsidP="005877E8">
      <w:pPr>
        <w:jc w:val="both"/>
        <w:rPr>
          <w:i/>
          <w:iCs/>
        </w:rPr>
      </w:pPr>
      <w:r w:rsidRPr="00B43801">
        <w:rPr>
          <w:b/>
          <w:bCs/>
          <w:i/>
          <w:iCs/>
          <w:u w:val="single"/>
        </w:rPr>
        <w:t>Proposal 2:</w:t>
      </w:r>
      <w:r>
        <w:rPr>
          <w:i/>
          <w:iCs/>
        </w:rPr>
        <w:t xml:space="preserve"> RAN2 to discuss an LS to CT1 if UE on-boarding can be limited to selected set of UEs using uSIM tags.</w:t>
      </w:r>
    </w:p>
    <w:p w14:paraId="2E75F001" w14:textId="77777777" w:rsidR="007E70BB" w:rsidRPr="00A6576F" w:rsidRDefault="005C63AE" w:rsidP="00E94742">
      <w:pPr>
        <w:pStyle w:val="Heading1"/>
        <w:jc w:val="both"/>
      </w:pPr>
      <w:r w:rsidRPr="00A6576F">
        <w:lastRenderedPageBreak/>
        <w:t>References</w:t>
      </w:r>
    </w:p>
    <w:p w14:paraId="61CFCA90" w14:textId="7051A90A" w:rsidR="00C3675D" w:rsidRDefault="009075F1" w:rsidP="00E9474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r>
        <w:t>RAN</w:t>
      </w:r>
      <w:r w:rsidR="000D12F1">
        <w:t>2</w:t>
      </w:r>
      <w:r>
        <w:t>#11</w:t>
      </w:r>
      <w:r w:rsidR="003F256B">
        <w:t>3</w:t>
      </w:r>
      <w:r>
        <w:t>-e</w:t>
      </w:r>
      <w:r w:rsidR="00C3675D">
        <w:t xml:space="preserve">, </w:t>
      </w:r>
      <w:r>
        <w:t>Chairman’s notes</w:t>
      </w:r>
      <w:r w:rsidR="00C3675D">
        <w:t xml:space="preserve">, </w:t>
      </w:r>
      <w:r w:rsidR="003F256B">
        <w:t>Jan</w:t>
      </w:r>
      <w:r>
        <w:t>.</w:t>
      </w:r>
      <w:r w:rsidR="00C3675D">
        <w:t xml:space="preserve"> 202</w:t>
      </w:r>
      <w:r w:rsidR="009B351C">
        <w:t>1</w:t>
      </w:r>
      <w:r w:rsidR="00C3675D">
        <w:t>.</w:t>
      </w:r>
      <w:bookmarkEnd w:id="0"/>
      <w:r w:rsidR="00C3675D">
        <w:t xml:space="preserve"> </w:t>
      </w:r>
    </w:p>
    <w:p w14:paraId="0C6CA5F0" w14:textId="092DA6B0" w:rsidR="000D12F1" w:rsidRDefault="000D12F1" w:rsidP="00E9474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3AA65526" w14:textId="220270B7" w:rsidR="00131F95" w:rsidRDefault="00131F95" w:rsidP="00E94742">
      <w:pPr>
        <w:overflowPunct w:val="0"/>
        <w:autoSpaceDE w:val="0"/>
        <w:autoSpaceDN w:val="0"/>
        <w:adjustRightInd w:val="0"/>
        <w:spacing w:before="100" w:beforeAutospacing="1" w:after="120"/>
        <w:ind w:left="562"/>
        <w:jc w:val="both"/>
        <w:textAlignment w:val="baseline"/>
      </w:pPr>
    </w:p>
    <w:sectPr w:rsidR="00131F95"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B71F7" w14:textId="77777777" w:rsidR="009E40EE" w:rsidRDefault="009E40EE">
      <w:r>
        <w:separator/>
      </w:r>
    </w:p>
  </w:endnote>
  <w:endnote w:type="continuationSeparator" w:id="0">
    <w:p w14:paraId="0E48A1FA" w14:textId="77777777" w:rsidR="009E40EE" w:rsidRDefault="009E40EE">
      <w:r>
        <w:continuationSeparator/>
      </w:r>
    </w:p>
  </w:endnote>
  <w:endnote w:type="continuationNotice" w:id="1">
    <w:p w14:paraId="66CF397B" w14:textId="77777777" w:rsidR="009E40EE" w:rsidRDefault="009E4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2500D" w14:textId="77777777" w:rsidR="009E40EE" w:rsidRDefault="009E40EE">
      <w:r>
        <w:separator/>
      </w:r>
    </w:p>
  </w:footnote>
  <w:footnote w:type="continuationSeparator" w:id="0">
    <w:p w14:paraId="731A4ED2" w14:textId="77777777" w:rsidR="009E40EE" w:rsidRDefault="009E40EE">
      <w:r>
        <w:continuationSeparator/>
      </w:r>
    </w:p>
  </w:footnote>
  <w:footnote w:type="continuationNotice" w:id="1">
    <w:p w14:paraId="11012D59" w14:textId="77777777" w:rsidR="009E40EE" w:rsidRDefault="009E40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4A63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C4CB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66A54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F5453"/>
    <w:multiLevelType w:val="hybridMultilevel"/>
    <w:tmpl w:val="4C301EF4"/>
    <w:lvl w:ilvl="0" w:tplc="89CA8F42">
      <w:start w:val="1"/>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19"/>
  </w:num>
  <w:num w:numId="10">
    <w:abstractNumId w:val="3"/>
  </w:num>
  <w:num w:numId="11">
    <w:abstractNumId w:val="24"/>
  </w:num>
  <w:num w:numId="12">
    <w:abstractNumId w:val="6"/>
  </w:num>
  <w:num w:numId="13">
    <w:abstractNumId w:val="21"/>
  </w:num>
  <w:num w:numId="14">
    <w:abstractNumId w:val="15"/>
  </w:num>
  <w:num w:numId="15">
    <w:abstractNumId w:val="25"/>
  </w:num>
  <w:num w:numId="16">
    <w:abstractNumId w:val="27"/>
  </w:num>
  <w:num w:numId="17">
    <w:abstractNumId w:val="9"/>
  </w:num>
  <w:num w:numId="18">
    <w:abstractNumId w:val="23"/>
  </w:num>
  <w:num w:numId="19">
    <w:abstractNumId w:val="12"/>
  </w:num>
  <w:num w:numId="20">
    <w:abstractNumId w:val="8"/>
  </w:num>
  <w:num w:numId="21">
    <w:abstractNumId w:val="20"/>
  </w:num>
  <w:num w:numId="22">
    <w:abstractNumId w:val="7"/>
  </w:num>
  <w:num w:numId="23">
    <w:abstractNumId w:val="5"/>
  </w:num>
  <w:num w:numId="24">
    <w:abstractNumId w:val="0"/>
  </w:num>
  <w:num w:numId="25">
    <w:abstractNumId w:val="1"/>
  </w:num>
  <w:num w:numId="26">
    <w:abstractNumId w:val="2"/>
  </w:num>
  <w:num w:numId="27">
    <w:abstractNumId w:val="16"/>
  </w:num>
  <w:num w:numId="2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18F"/>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20"/>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55D0"/>
    <w:rsid w:val="000C67A3"/>
    <w:rsid w:val="000C6C5E"/>
    <w:rsid w:val="000C7530"/>
    <w:rsid w:val="000C7FBF"/>
    <w:rsid w:val="000D05B3"/>
    <w:rsid w:val="000D0D07"/>
    <w:rsid w:val="000D0DA1"/>
    <w:rsid w:val="000D0DD0"/>
    <w:rsid w:val="000D0EFF"/>
    <w:rsid w:val="000D12F1"/>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FD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B70"/>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2AA"/>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E69"/>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62"/>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1BC"/>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439"/>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23F"/>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5FCA"/>
    <w:rsid w:val="002764BC"/>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5A4"/>
    <w:rsid w:val="00286401"/>
    <w:rsid w:val="00286ACD"/>
    <w:rsid w:val="00286D5A"/>
    <w:rsid w:val="00287838"/>
    <w:rsid w:val="00290332"/>
    <w:rsid w:val="002907B5"/>
    <w:rsid w:val="00290B08"/>
    <w:rsid w:val="00291663"/>
    <w:rsid w:val="0029175B"/>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CAA"/>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700"/>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FFD"/>
    <w:rsid w:val="00340555"/>
    <w:rsid w:val="00340A45"/>
    <w:rsid w:val="00340A56"/>
    <w:rsid w:val="00342BD7"/>
    <w:rsid w:val="00342E02"/>
    <w:rsid w:val="00343459"/>
    <w:rsid w:val="00343710"/>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2D2"/>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05F"/>
    <w:rsid w:val="003D5B1F"/>
    <w:rsid w:val="003D6622"/>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56B"/>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9B"/>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070"/>
    <w:rsid w:val="0046694A"/>
    <w:rsid w:val="004669E2"/>
    <w:rsid w:val="00466EBC"/>
    <w:rsid w:val="00467392"/>
    <w:rsid w:val="00467930"/>
    <w:rsid w:val="00467B8C"/>
    <w:rsid w:val="00467DF2"/>
    <w:rsid w:val="00470C31"/>
    <w:rsid w:val="00470C4F"/>
    <w:rsid w:val="004719C3"/>
    <w:rsid w:val="00471CA4"/>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78D"/>
    <w:rsid w:val="004A7AD8"/>
    <w:rsid w:val="004A7E6E"/>
    <w:rsid w:val="004A7F25"/>
    <w:rsid w:val="004B014E"/>
    <w:rsid w:val="004B01DD"/>
    <w:rsid w:val="004B0618"/>
    <w:rsid w:val="004B0AB7"/>
    <w:rsid w:val="004B17E3"/>
    <w:rsid w:val="004B20F8"/>
    <w:rsid w:val="004B31AC"/>
    <w:rsid w:val="004B3EF9"/>
    <w:rsid w:val="004B3F31"/>
    <w:rsid w:val="004B409C"/>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BC"/>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20"/>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7E8"/>
    <w:rsid w:val="0058798C"/>
    <w:rsid w:val="005900FA"/>
    <w:rsid w:val="005901CF"/>
    <w:rsid w:val="00590855"/>
    <w:rsid w:val="00591ADF"/>
    <w:rsid w:val="00591C56"/>
    <w:rsid w:val="00591D01"/>
    <w:rsid w:val="00591F85"/>
    <w:rsid w:val="0059346F"/>
    <w:rsid w:val="005935A4"/>
    <w:rsid w:val="005946D9"/>
    <w:rsid w:val="0059484A"/>
    <w:rsid w:val="005948C2"/>
    <w:rsid w:val="00594A7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AFA"/>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44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0DCC"/>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53E"/>
    <w:rsid w:val="00604BA5"/>
    <w:rsid w:val="00604F14"/>
    <w:rsid w:val="00605391"/>
    <w:rsid w:val="0060539F"/>
    <w:rsid w:val="00605732"/>
    <w:rsid w:val="00605F62"/>
    <w:rsid w:val="00606360"/>
    <w:rsid w:val="006063CC"/>
    <w:rsid w:val="00606643"/>
    <w:rsid w:val="00607BB5"/>
    <w:rsid w:val="00610361"/>
    <w:rsid w:val="00610417"/>
    <w:rsid w:val="00610612"/>
    <w:rsid w:val="00610935"/>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7B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827"/>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01"/>
    <w:rsid w:val="006B2533"/>
    <w:rsid w:val="006B27AB"/>
    <w:rsid w:val="006B27D0"/>
    <w:rsid w:val="006B29DD"/>
    <w:rsid w:val="006B31F0"/>
    <w:rsid w:val="006B353D"/>
    <w:rsid w:val="006B4586"/>
    <w:rsid w:val="006B50CF"/>
    <w:rsid w:val="006B5460"/>
    <w:rsid w:val="006B60F0"/>
    <w:rsid w:val="006B639B"/>
    <w:rsid w:val="006B7694"/>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5CE9"/>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17FDE"/>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2EE"/>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BE5"/>
    <w:rsid w:val="007A3C8F"/>
    <w:rsid w:val="007A4023"/>
    <w:rsid w:val="007A43A6"/>
    <w:rsid w:val="007A4A85"/>
    <w:rsid w:val="007A55EF"/>
    <w:rsid w:val="007A58A6"/>
    <w:rsid w:val="007A6600"/>
    <w:rsid w:val="007A7121"/>
    <w:rsid w:val="007A7202"/>
    <w:rsid w:val="007A7354"/>
    <w:rsid w:val="007A7C57"/>
    <w:rsid w:val="007A7D9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7C4"/>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221"/>
    <w:rsid w:val="007F3AD7"/>
    <w:rsid w:val="007F4982"/>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03"/>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EDA"/>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5F1"/>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6F7"/>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51C"/>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0EE"/>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154"/>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7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078"/>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668"/>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3801"/>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B56"/>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B83"/>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72D"/>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69D4"/>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A61"/>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F3A"/>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842"/>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0E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55C"/>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4DF"/>
    <w:rsid w:val="00E47743"/>
    <w:rsid w:val="00E47AEF"/>
    <w:rsid w:val="00E47EE4"/>
    <w:rsid w:val="00E517E5"/>
    <w:rsid w:val="00E5219D"/>
    <w:rsid w:val="00E526DA"/>
    <w:rsid w:val="00E52A10"/>
    <w:rsid w:val="00E52E06"/>
    <w:rsid w:val="00E52E2F"/>
    <w:rsid w:val="00E53448"/>
    <w:rsid w:val="00E53B75"/>
    <w:rsid w:val="00E549DD"/>
    <w:rsid w:val="00E54E3B"/>
    <w:rsid w:val="00E557C6"/>
    <w:rsid w:val="00E55C1A"/>
    <w:rsid w:val="00E55C55"/>
    <w:rsid w:val="00E55D27"/>
    <w:rsid w:val="00E56B5B"/>
    <w:rsid w:val="00E5729C"/>
    <w:rsid w:val="00E572F1"/>
    <w:rsid w:val="00E57565"/>
    <w:rsid w:val="00E6070F"/>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D40"/>
    <w:rsid w:val="00E93F05"/>
    <w:rsid w:val="00E93FCE"/>
    <w:rsid w:val="00E93FFE"/>
    <w:rsid w:val="00E942F4"/>
    <w:rsid w:val="00E94742"/>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68F"/>
    <w:rsid w:val="00ED3E2F"/>
    <w:rsid w:val="00ED4362"/>
    <w:rsid w:val="00ED45CB"/>
    <w:rsid w:val="00ED4879"/>
    <w:rsid w:val="00ED4917"/>
    <w:rsid w:val="00ED4BF3"/>
    <w:rsid w:val="00ED4C85"/>
    <w:rsid w:val="00ED621A"/>
    <w:rsid w:val="00ED668D"/>
    <w:rsid w:val="00ED6C4B"/>
    <w:rsid w:val="00ED6DF2"/>
    <w:rsid w:val="00ED74C4"/>
    <w:rsid w:val="00ED7799"/>
    <w:rsid w:val="00ED7E54"/>
    <w:rsid w:val="00EE0CA6"/>
    <w:rsid w:val="00EE0E2C"/>
    <w:rsid w:val="00EE1939"/>
    <w:rsid w:val="00EE2BB7"/>
    <w:rsid w:val="00EE2C5B"/>
    <w:rsid w:val="00EE338D"/>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410"/>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5FD8"/>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02C"/>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1F5"/>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1AB"/>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AB6"/>
    <w:rsid w:val="00F90E77"/>
    <w:rsid w:val="00F90F8D"/>
    <w:rsid w:val="00F919B5"/>
    <w:rsid w:val="00F91EAB"/>
    <w:rsid w:val="00F9230C"/>
    <w:rsid w:val="00F92782"/>
    <w:rsid w:val="00F92AE5"/>
    <w:rsid w:val="00F92EEF"/>
    <w:rsid w:val="00F93157"/>
    <w:rsid w:val="00F93955"/>
    <w:rsid w:val="00F93AA9"/>
    <w:rsid w:val="00F94192"/>
    <w:rsid w:val="00F943E8"/>
    <w:rsid w:val="00F94E81"/>
    <w:rsid w:val="00F95AF6"/>
    <w:rsid w:val="00F95CB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5DB2"/>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styleId="BlockText">
    <w:name w:val="Block Text"/>
    <w:basedOn w:val="Normal"/>
    <w:rsid w:val="007A71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Agreement">
    <w:name w:val="Agreement"/>
    <w:basedOn w:val="Normal"/>
    <w:next w:val="Normal"/>
    <w:uiPriority w:val="99"/>
    <w:qFormat/>
    <w:rsid w:val="001F61BC"/>
    <w:pPr>
      <w:numPr>
        <w:numId w:val="28"/>
      </w:numPr>
      <w:tabs>
        <w:tab w:val="num" w:pos="1619"/>
      </w:tabs>
      <w:overflowPunct w:val="0"/>
      <w:autoSpaceDE w:val="0"/>
      <w:autoSpaceDN w:val="0"/>
      <w:adjustRightInd w:val="0"/>
      <w:spacing w:before="60"/>
      <w:ind w:left="1616" w:hanging="357"/>
      <w:textAlignment w:val="baseline"/>
    </w:pPr>
    <w:rPr>
      <w:rFonts w:ascii="Arial" w:eastAsia="Times New Roman" w:hAnsi="Arial"/>
      <w:b/>
      <w:sz w:val="20"/>
      <w:szCs w:val="20"/>
      <w:lang w:val="en-GB" w:eastAsia="ja-JP"/>
    </w:rPr>
  </w:style>
  <w:style w:type="character" w:styleId="Emphasis">
    <w:name w:val="Emphasis"/>
    <w:basedOn w:val="DefaultParagraphFont"/>
    <w:qFormat/>
    <w:rsid w:val="001F61BC"/>
    <w:rPr>
      <w:i/>
      <w:iCs/>
    </w:rPr>
  </w:style>
  <w:style w:type="character" w:styleId="Strong">
    <w:name w:val="Strong"/>
    <w:basedOn w:val="DefaultParagraphFont"/>
    <w:qFormat/>
    <w:rsid w:val="001F61BC"/>
    <w:rPr>
      <w:b/>
      <w:bCs/>
    </w:rPr>
  </w:style>
  <w:style w:type="paragraph" w:styleId="Subtitle">
    <w:name w:val="Subtitle"/>
    <w:basedOn w:val="Normal"/>
    <w:next w:val="Normal"/>
    <w:link w:val="SubtitleChar"/>
    <w:qFormat/>
    <w:rsid w:val="001F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61BC"/>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1F61B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61B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33</TotalTime>
  <Pages>3</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14</cp:revision>
  <cp:lastPrinted>2020-01-28T01:17:00Z</cp:lastPrinted>
  <dcterms:created xsi:type="dcterms:W3CDTF">2021-05-09T01:59:00Z</dcterms:created>
  <dcterms:modified xsi:type="dcterms:W3CDTF">2021-05-10T17:42:00Z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